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103802BC"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07CDB">
        <w:rPr>
          <w:rFonts w:cs="Arial"/>
          <w:b/>
          <w:sz w:val="24"/>
          <w:lang w:val="en-US"/>
        </w:rPr>
        <w:t>R2-2</w:t>
      </w:r>
      <w:r w:rsidR="00DA42D8" w:rsidRPr="00807CDB">
        <w:rPr>
          <w:rFonts w:cs="Arial"/>
          <w:b/>
          <w:sz w:val="24"/>
          <w:lang w:val="en-US"/>
        </w:rPr>
        <w:t>4</w:t>
      </w:r>
      <w:r w:rsidR="00807CDB" w:rsidRPr="00807CDB">
        <w:rPr>
          <w:rFonts w:cs="Arial"/>
          <w:b/>
          <w:sz w:val="24"/>
          <w:lang w:val="en-US"/>
        </w:rPr>
        <w:t>00949</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66F8295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007E1EBE">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DA42D8">
        <w:rPr>
          <w:rFonts w:ascii="Arial" w:eastAsia="MS Mincho" w:hAnsi="Arial" w:cs="Arial"/>
          <w:b/>
          <w:bCs/>
          <w:color w:val="auto"/>
          <w:sz w:val="24"/>
          <w:lang w:eastAsia="en-US"/>
        </w:rPr>
        <w:t>1</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3C7AE0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Reply LS on </w:t>
      </w:r>
      <w:r w:rsidR="00181EF0">
        <w:rPr>
          <w:rFonts w:ascii="AppleSystemUIFont" w:hAnsi="AppleSystemUIFont" w:cs="AppleSystemUIFont"/>
          <w:b/>
          <w:bCs/>
          <w:color w:val="auto"/>
          <w:sz w:val="26"/>
          <w:szCs w:val="26"/>
          <w:lang w:eastAsia="zh-CN"/>
        </w:rPr>
        <w:t>L2ID and User Info for L2 U2U</w:t>
      </w:r>
    </w:p>
    <w:p w14:paraId="7DC0B9EA" w14:textId="5C0424F7"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81EF0" w:rsidRPr="00181EF0">
        <w:rPr>
          <w:rFonts w:ascii="Arial" w:eastAsia="Times New Roman" w:hAnsi="Arial" w:cs="Arial"/>
          <w:b/>
          <w:bCs/>
          <w:color w:val="auto"/>
          <w:sz w:val="24"/>
          <w:lang w:val="en-GB" w:eastAsia="en-US"/>
        </w:rPr>
        <w:t>NR_SL_relay_enh</w:t>
      </w:r>
      <w:proofErr w:type="spellEnd"/>
      <w:r w:rsidR="00181EF0" w:rsidRPr="00181EF0">
        <w:rPr>
          <w:rFonts w:ascii="Arial" w:eastAsia="Times New Roman" w:hAnsi="Arial" w:cs="Arial"/>
          <w:b/>
          <w:bCs/>
          <w:color w:val="auto"/>
          <w:sz w:val="24"/>
          <w:lang w:eastAsia="en-US"/>
        </w:rPr>
        <w:t xml:space="preserve"> </w:t>
      </w:r>
      <w:r w:rsidR="00E649A6" w:rsidRPr="006C6971">
        <w:rPr>
          <w:rFonts w:ascii="Arial" w:hAnsi="Arial" w:cs="Arial"/>
          <w:b/>
          <w:bCs/>
          <w:sz w:val="24"/>
          <w:szCs w:val="24"/>
          <w:lang w:eastAsia="en-US"/>
        </w:rPr>
        <w:t>– Release 18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B71B3D0" w14:textId="09055C81" w:rsidR="00DA42D8" w:rsidRDefault="00181EF0" w:rsidP="0063236C">
      <w:pPr>
        <w:spacing w:before="180"/>
        <w:rPr>
          <w:lang w:eastAsia="zh-CN"/>
        </w:rPr>
      </w:pPr>
      <w:bookmarkStart w:id="0" w:name="_Hlk61519723"/>
      <w:r>
        <w:rPr>
          <w:lang w:eastAsia="zh-CN"/>
        </w:rPr>
        <w:t xml:space="preserve">RAN2 has sent a LS [1] to check the feasibility of a working assumption which RAN2 has proposed to ensure the Source remote UE could understand the ”allocated local ID and L2 ID of the target remote UE” are belonging to which “User Info” the Source remote UE intends to reach via the L2 U2U relay UE. However, it appears that SA2 has some concerns about this working assumption. SA2 has also suggested the alternative option in the </w:t>
      </w:r>
      <w:proofErr w:type="gramStart"/>
      <w:r>
        <w:rPr>
          <w:lang w:eastAsia="zh-CN"/>
        </w:rPr>
        <w:t>reply</w:t>
      </w:r>
      <w:proofErr w:type="gramEnd"/>
      <w:r>
        <w:rPr>
          <w:lang w:eastAsia="zh-CN"/>
        </w:rPr>
        <w:t xml:space="preserve"> LS [2] which requires AS layer to exchange “User Info” in a container which is enclosed in PC5-RRC signaling.</w:t>
      </w:r>
    </w:p>
    <w:p w14:paraId="11B35695" w14:textId="4AC0CDA6" w:rsidR="00181EF0" w:rsidRDefault="00181EF0" w:rsidP="0063236C">
      <w:pPr>
        <w:spacing w:before="180"/>
        <w:rPr>
          <w:lang w:eastAsia="zh-CN"/>
        </w:rPr>
      </w:pPr>
      <w:r>
        <w:rPr>
          <w:lang w:eastAsia="zh-CN"/>
        </w:rPr>
        <w:t xml:space="preserve">In this paper, we discuss the issue in lieu of the information/solutions provided by SA2 </w:t>
      </w:r>
      <w:proofErr w:type="gramStart"/>
      <w:r>
        <w:rPr>
          <w:lang w:eastAsia="zh-CN"/>
        </w:rPr>
        <w:t>reply</w:t>
      </w:r>
      <w:proofErr w:type="gramEnd"/>
      <w:r>
        <w:rPr>
          <w:lang w:eastAsia="zh-CN"/>
        </w:rPr>
        <w:t xml:space="preserve"> LS</w:t>
      </w:r>
      <w:r w:rsidR="00807CDB">
        <w:rPr>
          <w:lang w:eastAsia="zh-CN"/>
        </w:rPr>
        <w:t xml:space="preserve"> and proposed a way forward.</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17D90E83" w14:textId="65F268DA" w:rsidR="00181EF0" w:rsidRDefault="00181EF0" w:rsidP="00DA42D8">
      <w:pPr>
        <w:spacing w:before="180"/>
        <w:rPr>
          <w:rFonts w:eastAsia="Malgun Gothic"/>
          <w:lang w:eastAsia="ko-KR"/>
        </w:rPr>
      </w:pPr>
      <w:r>
        <w:rPr>
          <w:rFonts w:eastAsia="Malgun Gothic"/>
          <w:lang w:eastAsia="ko-KR"/>
        </w:rPr>
        <w:t>Form the LS[2], there are several concerns raised about the working assumption proposed by RAN2:</w:t>
      </w:r>
    </w:p>
    <w:p w14:paraId="2A6F5F59" w14:textId="07B4C089" w:rsidR="00181EF0" w:rsidRDefault="00181EF0" w:rsidP="00181EF0">
      <w:pPr>
        <w:pStyle w:val="ListParagraph"/>
        <w:numPr>
          <w:ilvl w:val="0"/>
          <w:numId w:val="20"/>
        </w:numPr>
        <w:spacing w:before="120" w:after="0"/>
        <w:ind w:firstLineChars="0"/>
        <w:rPr>
          <w:rFonts w:eastAsia="Malgun Gothic"/>
          <w:lang w:eastAsia="ko-KR"/>
        </w:rPr>
      </w:pPr>
      <w:r>
        <w:rPr>
          <w:rFonts w:eastAsia="Malgun Gothic"/>
          <w:lang w:eastAsia="ko-KR"/>
        </w:rPr>
        <w:t xml:space="preserve">Need add PC5-S procedure to exchange (target) L2 ID in </w:t>
      </w:r>
      <w:proofErr w:type="spellStart"/>
      <w:r>
        <w:rPr>
          <w:rFonts w:eastAsia="Malgun Gothic"/>
          <w:lang w:eastAsia="ko-KR"/>
        </w:rPr>
        <w:t>ProSe</w:t>
      </w:r>
      <w:proofErr w:type="spellEnd"/>
      <w:r>
        <w:rPr>
          <w:rFonts w:eastAsia="Malgun Gothic"/>
          <w:lang w:eastAsia="ko-KR"/>
        </w:rPr>
        <w:t xml:space="preserve"> </w:t>
      </w:r>
      <w:proofErr w:type="gramStart"/>
      <w:r>
        <w:rPr>
          <w:rFonts w:eastAsia="Malgun Gothic"/>
          <w:lang w:eastAsia="ko-KR"/>
        </w:rPr>
        <w:t>layer;</w:t>
      </w:r>
      <w:proofErr w:type="gramEnd"/>
    </w:p>
    <w:p w14:paraId="3C5F83F9" w14:textId="131DCEC7" w:rsidR="00181EF0" w:rsidRDefault="00181EF0" w:rsidP="00181EF0">
      <w:pPr>
        <w:pStyle w:val="ListParagraph"/>
        <w:numPr>
          <w:ilvl w:val="0"/>
          <w:numId w:val="20"/>
        </w:numPr>
        <w:spacing w:before="120" w:after="0"/>
        <w:ind w:firstLineChars="0"/>
        <w:rPr>
          <w:rFonts w:eastAsia="Malgun Gothic"/>
          <w:lang w:eastAsia="ko-KR"/>
        </w:rPr>
      </w:pPr>
      <w:r>
        <w:rPr>
          <w:rFonts w:eastAsia="Malgun Gothic"/>
          <w:lang w:eastAsia="ko-KR"/>
        </w:rPr>
        <w:t>L2 ID collisions issue beyond 1-hop; and</w:t>
      </w:r>
    </w:p>
    <w:p w14:paraId="2BB35EE2" w14:textId="0C2984FC" w:rsidR="00181EF0" w:rsidRDefault="00181EF0" w:rsidP="00181EF0">
      <w:pPr>
        <w:pStyle w:val="ListParagraph"/>
        <w:numPr>
          <w:ilvl w:val="0"/>
          <w:numId w:val="20"/>
        </w:numPr>
        <w:spacing w:before="120" w:after="0"/>
        <w:ind w:firstLineChars="0"/>
        <w:rPr>
          <w:rFonts w:eastAsia="Malgun Gothic"/>
          <w:lang w:eastAsia="ko-KR"/>
        </w:rPr>
      </w:pPr>
      <w:r w:rsidRPr="00181EF0">
        <w:rPr>
          <w:rFonts w:eastAsia="Malgun Gothic"/>
          <w:lang w:eastAsia="ko-KR"/>
        </w:rPr>
        <w:t>L2 ID to associate Local ID may also affect other procedures, e.g. Link identifier update procedure.</w:t>
      </w:r>
    </w:p>
    <w:p w14:paraId="758E78CC" w14:textId="5D674251" w:rsidR="00181EF0" w:rsidRDefault="00181EF0" w:rsidP="00DA42D8">
      <w:pPr>
        <w:spacing w:before="180"/>
        <w:rPr>
          <w:rFonts w:eastAsia="Malgun Gothic"/>
          <w:lang w:eastAsia="ko-KR"/>
        </w:rPr>
      </w:pPr>
      <w:r>
        <w:rPr>
          <w:rFonts w:eastAsia="Malgun Gothic"/>
          <w:lang w:eastAsia="ko-KR"/>
        </w:rPr>
        <w:t>First, if analyzed carefully, it is obvious that the L2 ID collision should not be a blocking issue because Source Remote UE shall always put this “L2 ID of Target remote UE” reported by AS layer in the context of “L2 U2U relay UE”. So, this L2 ID can be still examined in one-hop context. Therefore, even if there are two Target Remote UE’s with different “User Info ID” allocated the same L2 ID, the Source remote UE will be able to discern that and there shall be no concern.</w:t>
      </w:r>
    </w:p>
    <w:p w14:paraId="5360CD2B" w14:textId="38C56BA2" w:rsidR="00181EF0" w:rsidRPr="00264C82" w:rsidRDefault="00181EF0" w:rsidP="00807CDB">
      <w:pPr>
        <w:spacing w:before="120" w:after="120"/>
        <w:ind w:left="1440" w:hanging="1440"/>
        <w:rPr>
          <w:rFonts w:eastAsia="Malgun Gothic"/>
          <w:b/>
          <w:bCs/>
          <w:lang w:eastAsia="ko-KR"/>
        </w:rPr>
      </w:pPr>
      <w:r w:rsidRPr="00264C82">
        <w:rPr>
          <w:b/>
          <w:bCs/>
        </w:rPr>
        <w:t>Observation 1</w:t>
      </w:r>
      <w:r>
        <w:rPr>
          <w:b/>
          <w:bCs/>
        </w:rPr>
        <w:tab/>
        <w:t xml:space="preserve">L2 ID collisions concern can be solved by associating the target remote UE’s L2 ID with the reporting L2 U2U relay. </w:t>
      </w:r>
      <w:r w:rsidRPr="00264C82">
        <w:rPr>
          <w:b/>
          <w:bCs/>
        </w:rPr>
        <w:t xml:space="preserve"> </w:t>
      </w:r>
    </w:p>
    <w:p w14:paraId="69B0B320" w14:textId="77777777" w:rsidR="00181EF0" w:rsidRDefault="00181EF0" w:rsidP="00DA42D8">
      <w:pPr>
        <w:spacing w:before="180"/>
        <w:rPr>
          <w:rFonts w:eastAsia="Malgun Gothic"/>
          <w:lang w:eastAsia="ko-KR"/>
        </w:rPr>
      </w:pPr>
      <w:r>
        <w:rPr>
          <w:rFonts w:eastAsia="Malgun Gothic"/>
          <w:lang w:eastAsia="ko-KR"/>
        </w:rPr>
        <w:t xml:space="preserve">Then, regarding the other two concerns, I think this is mainly because SA2 does not want to recognize the “L2 ID of target end UE” in this early stage of U2U relay setup. </w:t>
      </w:r>
    </w:p>
    <w:p w14:paraId="337A51F2" w14:textId="409E54A6" w:rsidR="00181EF0" w:rsidRDefault="00181EF0" w:rsidP="00807CDB">
      <w:pPr>
        <w:spacing w:before="120" w:after="120"/>
        <w:rPr>
          <w:rFonts w:eastAsia="Malgun Gothic"/>
          <w:lang w:eastAsia="ko-KR"/>
        </w:rPr>
      </w:pPr>
      <w:r>
        <w:rPr>
          <w:rFonts w:eastAsia="Malgun Gothic"/>
          <w:lang w:eastAsia="ko-KR"/>
        </w:rPr>
        <w:t>According to SA2 specification [4] for Layer 2 UE-to-UE relay, the Source remote UE does not know the Target remote UE’s L2 ID until the e2e PC5 link has been established during the end-to-end PC5-S procedure for direct link establishment. Only after that, the PC5 link is officially recognized with a “Link Identifier” and the L2 ID(s</w:t>
      </w:r>
      <w:proofErr w:type="gramStart"/>
      <w:r>
        <w:rPr>
          <w:rFonts w:eastAsia="Malgun Gothic"/>
          <w:lang w:eastAsia="ko-KR"/>
        </w:rPr>
        <w:t>)</w:t>
      </w:r>
      <w:proofErr w:type="gramEnd"/>
      <w:r>
        <w:rPr>
          <w:rFonts w:eastAsia="Malgun Gothic"/>
          <w:lang w:eastAsia="ko-KR"/>
        </w:rPr>
        <w:t xml:space="preserve"> and link identifier are passed to AS layer. </w:t>
      </w:r>
    </w:p>
    <w:p w14:paraId="5C0A9662" w14:textId="58DF5C11" w:rsidR="00181EF0" w:rsidRDefault="00181EF0" w:rsidP="00807CDB">
      <w:pPr>
        <w:spacing w:before="120" w:after="120"/>
        <w:rPr>
          <w:rFonts w:eastAsia="Malgun Gothic"/>
          <w:lang w:eastAsia="ko-KR"/>
        </w:rPr>
      </w:pPr>
      <w:r>
        <w:rPr>
          <w:rFonts w:eastAsia="Malgun Gothic"/>
          <w:lang w:eastAsia="ko-KR"/>
        </w:rPr>
        <w:t>This can be seen from the diagram below (which is derived from Figure 6.7.2-1 in TS 23.304 [4]):</w:t>
      </w:r>
    </w:p>
    <w:p w14:paraId="7352706A" w14:textId="0F9B5000" w:rsidR="00181EF0" w:rsidRDefault="00181EF0" w:rsidP="00DA42D8">
      <w:pPr>
        <w:spacing w:before="180"/>
        <w:rPr>
          <w:rFonts w:eastAsia="Malgun Gothic"/>
          <w:lang w:eastAsia="ko-KR"/>
        </w:rPr>
      </w:pPr>
      <w:r w:rsidRPr="00181EF0">
        <w:rPr>
          <w:rFonts w:eastAsia="Malgun Gothic"/>
          <w:noProof/>
          <w:lang w:eastAsia="ko-KR"/>
        </w:rPr>
        <w:lastRenderedPageBreak/>
        <w:drawing>
          <wp:inline distT="0" distB="0" distL="0" distR="0" wp14:anchorId="5458D323" wp14:editId="49A41F71">
            <wp:extent cx="6120130" cy="3271520"/>
            <wp:effectExtent l="0" t="0" r="1270" b="5080"/>
            <wp:docPr id="469630332" name="Picture 1" descr="A diagram of a rel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630332" name="Picture 1" descr="A diagram of a relay&#10;&#10;Description automatically generated"/>
                    <pic:cNvPicPr/>
                  </pic:nvPicPr>
                  <pic:blipFill>
                    <a:blip r:embed="rId8"/>
                    <a:stretch>
                      <a:fillRect/>
                    </a:stretch>
                  </pic:blipFill>
                  <pic:spPr>
                    <a:xfrm>
                      <a:off x="0" y="0"/>
                      <a:ext cx="6120130" cy="3271520"/>
                    </a:xfrm>
                    <a:prstGeom prst="rect">
                      <a:avLst/>
                    </a:prstGeom>
                  </pic:spPr>
                </pic:pic>
              </a:graphicData>
            </a:graphic>
          </wp:inline>
        </w:drawing>
      </w:r>
    </w:p>
    <w:p w14:paraId="0D67BA5C" w14:textId="576DEF29" w:rsidR="00181EF0" w:rsidRPr="00181EF0" w:rsidRDefault="00181EF0" w:rsidP="00181EF0">
      <w:pPr>
        <w:spacing w:before="180"/>
        <w:jc w:val="center"/>
        <w:rPr>
          <w:rFonts w:eastAsia="Malgun Gothic"/>
          <w:b/>
          <w:bCs/>
          <w:lang w:eastAsia="ko-KR"/>
        </w:rPr>
      </w:pPr>
      <w:r w:rsidRPr="00181EF0">
        <w:rPr>
          <w:rFonts w:eastAsia="Malgun Gothic"/>
          <w:b/>
          <w:bCs/>
          <w:lang w:eastAsia="ko-KR"/>
        </w:rPr>
        <w:t xml:space="preserve">Figure 1: High-level </w:t>
      </w:r>
      <w:proofErr w:type="spellStart"/>
      <w:r w:rsidRPr="00181EF0">
        <w:rPr>
          <w:rFonts w:eastAsia="Malgun Gothic"/>
          <w:b/>
          <w:bCs/>
          <w:lang w:eastAsia="ko-KR"/>
        </w:rPr>
        <w:t>ProSe</w:t>
      </w:r>
      <w:proofErr w:type="spellEnd"/>
      <w:r w:rsidRPr="00181EF0">
        <w:rPr>
          <w:rFonts w:eastAsia="Malgun Gothic"/>
          <w:b/>
          <w:bCs/>
          <w:lang w:eastAsia="ko-KR"/>
        </w:rPr>
        <w:t xml:space="preserve"> Communication procedure via L2 U2U relay and how Source End UE establish the context about link to target End UE</w:t>
      </w:r>
    </w:p>
    <w:p w14:paraId="3400F35C" w14:textId="1962CDE8" w:rsidR="00181EF0" w:rsidRDefault="00181EF0" w:rsidP="00807CDB">
      <w:pPr>
        <w:spacing w:before="120" w:after="120"/>
        <w:rPr>
          <w:rFonts w:eastAsia="Malgun Gothic"/>
          <w:lang w:eastAsia="ko-KR"/>
        </w:rPr>
      </w:pPr>
      <w:r>
        <w:rPr>
          <w:rFonts w:eastAsia="Malgun Gothic"/>
          <w:lang w:eastAsia="ko-KR"/>
        </w:rPr>
        <w:t xml:space="preserve">As can be seen from Figure 1 above, when AS layer allocates local ID, the Source remote UE is not aware of the L2 ID used by the target remote UE, the Source remote UE’s </w:t>
      </w:r>
      <w:proofErr w:type="spellStart"/>
      <w:r>
        <w:rPr>
          <w:rFonts w:eastAsia="Malgun Gothic"/>
          <w:lang w:eastAsia="ko-KR"/>
        </w:rPr>
        <w:t>ProSe</w:t>
      </w:r>
      <w:proofErr w:type="spellEnd"/>
      <w:r>
        <w:rPr>
          <w:rFonts w:eastAsia="Malgun Gothic"/>
          <w:lang w:eastAsia="ko-KR"/>
        </w:rPr>
        <w:t xml:space="preserve"> layer does not really have a “Link Identifier” context. That is why SA2 has some doubt about how </w:t>
      </w:r>
      <w:proofErr w:type="spellStart"/>
      <w:r>
        <w:rPr>
          <w:rFonts w:eastAsia="Malgun Gothic"/>
          <w:lang w:eastAsia="ko-KR"/>
        </w:rPr>
        <w:t>ProSe</w:t>
      </w:r>
      <w:proofErr w:type="spellEnd"/>
      <w:r>
        <w:rPr>
          <w:rFonts w:eastAsia="Malgun Gothic"/>
          <w:lang w:eastAsia="ko-KR"/>
        </w:rPr>
        <w:t xml:space="preserve"> layer to associate and use this “local ID”, which corresponds to an end-to-end PC5 link not established yet.</w:t>
      </w:r>
    </w:p>
    <w:p w14:paraId="55252202" w14:textId="48FFF9CB" w:rsidR="00807CDB" w:rsidRPr="00807CDB" w:rsidRDefault="00807CDB" w:rsidP="00807CDB">
      <w:pPr>
        <w:spacing w:before="120" w:after="120"/>
        <w:ind w:left="1440" w:hanging="1440"/>
        <w:rPr>
          <w:b/>
          <w:bCs/>
        </w:rPr>
      </w:pPr>
      <w:r w:rsidRPr="00807CDB">
        <w:rPr>
          <w:b/>
          <w:bCs/>
        </w:rPr>
        <w:t>Observation 2</w:t>
      </w:r>
      <w:r w:rsidRPr="00807CDB">
        <w:rPr>
          <w:b/>
          <w:bCs/>
        </w:rPr>
        <w:tab/>
        <w:t xml:space="preserve">Implementing Option 2 requires SA2 to add new PC5-S procedure to exchange Target L2 ID and established a “Link” context earlier than what has been currently specified in </w:t>
      </w:r>
      <w:proofErr w:type="spellStart"/>
      <w:r w:rsidRPr="00807CDB">
        <w:rPr>
          <w:b/>
          <w:bCs/>
        </w:rPr>
        <w:t>ProSe</w:t>
      </w:r>
      <w:proofErr w:type="spellEnd"/>
      <w:r w:rsidRPr="00807CDB">
        <w:rPr>
          <w:b/>
          <w:bCs/>
        </w:rPr>
        <w:t xml:space="preserve"> layer.  </w:t>
      </w:r>
    </w:p>
    <w:p w14:paraId="129DA521" w14:textId="7D859D4D" w:rsidR="00181EF0" w:rsidRPr="00807CDB" w:rsidRDefault="00807CDB" w:rsidP="00807CDB">
      <w:pPr>
        <w:spacing w:before="120" w:after="120"/>
        <w:rPr>
          <w:rFonts w:eastAsia="Malgun Gothic"/>
          <w:lang w:eastAsia="ko-KR"/>
        </w:rPr>
      </w:pPr>
      <w:r>
        <w:rPr>
          <w:rFonts w:eastAsia="Malgun Gothic"/>
          <w:lang w:eastAsia="ko-KR"/>
        </w:rPr>
        <w:t xml:space="preserve">However, based on SA2 </w:t>
      </w:r>
      <w:proofErr w:type="gramStart"/>
      <w:r>
        <w:rPr>
          <w:rFonts w:eastAsia="Malgun Gothic"/>
          <w:lang w:eastAsia="ko-KR"/>
        </w:rPr>
        <w:t>reply</w:t>
      </w:r>
      <w:proofErr w:type="gramEnd"/>
      <w:r>
        <w:rPr>
          <w:rFonts w:eastAsia="Malgun Gothic"/>
          <w:lang w:eastAsia="ko-KR"/>
        </w:rPr>
        <w:t xml:space="preserve"> LS, SA2 seems fine with associating the local ID with “User Info ID” in </w:t>
      </w:r>
      <w:proofErr w:type="spellStart"/>
      <w:r>
        <w:rPr>
          <w:rFonts w:eastAsia="Malgun Gothic"/>
          <w:lang w:eastAsia="ko-KR"/>
        </w:rPr>
        <w:t>ProSe</w:t>
      </w:r>
      <w:proofErr w:type="spellEnd"/>
      <w:r>
        <w:rPr>
          <w:rFonts w:eastAsia="Malgun Gothic"/>
          <w:lang w:eastAsia="ko-KR"/>
        </w:rPr>
        <w:t xml:space="preserve"> layer w/o L2 ID association, which was discussed as Option 1 in </w:t>
      </w:r>
      <w:r w:rsidRPr="00807CDB">
        <w:rPr>
          <w:rFonts w:eastAsia="Malgun Gothic"/>
          <w:lang w:eastAsia="ko-KR"/>
        </w:rPr>
        <w:t xml:space="preserve">R2-2311275 [3]. However, during the RAN2 discussion, the majority of RAN2 companies has concern to carry User Info ID in PC5-RRC </w:t>
      </w:r>
      <w:r w:rsidR="000006A9" w:rsidRPr="00807CDB">
        <w:rPr>
          <w:rFonts w:eastAsia="Malgun Gothic"/>
          <w:lang w:eastAsia="ko-KR"/>
        </w:rPr>
        <w:t>signaling</w:t>
      </w:r>
      <w:r w:rsidRPr="00807CDB">
        <w:rPr>
          <w:rFonts w:eastAsia="Malgun Gothic"/>
          <w:lang w:eastAsia="ko-KR"/>
        </w:rPr>
        <w:t xml:space="preserve"> because User Info ID is a pure upper layer </w:t>
      </w:r>
      <w:proofErr w:type="gramStart"/>
      <w:r w:rsidRPr="00807CDB">
        <w:rPr>
          <w:rFonts w:eastAsia="Malgun Gothic"/>
          <w:lang w:eastAsia="ko-KR"/>
        </w:rPr>
        <w:t>identity</w:t>
      </w:r>
      <w:proofErr w:type="gramEnd"/>
      <w:r w:rsidRPr="00807CDB">
        <w:rPr>
          <w:rFonts w:eastAsia="Malgun Gothic"/>
          <w:lang w:eastAsia="ko-KR"/>
        </w:rPr>
        <w:t xml:space="preserve"> and its contents are out of 3GPP scope. Also, as the </w:t>
      </w:r>
      <w:proofErr w:type="gramStart"/>
      <w:r w:rsidRPr="00807CDB">
        <w:rPr>
          <w:rFonts w:eastAsia="Malgun Gothic"/>
          <w:lang w:eastAsia="ko-KR"/>
        </w:rPr>
        <w:t>reply</w:t>
      </w:r>
      <w:proofErr w:type="gramEnd"/>
      <w:r w:rsidRPr="00807CDB">
        <w:rPr>
          <w:rFonts w:eastAsia="Malgun Gothic"/>
          <w:lang w:eastAsia="ko-KR"/>
        </w:rPr>
        <w:t xml:space="preserve"> LS[2] indicated, </w:t>
      </w:r>
    </w:p>
    <w:p w14:paraId="22C789EA" w14:textId="4B1F7F83" w:rsidR="00807CDB" w:rsidRPr="00807CDB" w:rsidRDefault="00807CDB" w:rsidP="00807CDB">
      <w:pPr>
        <w:spacing w:before="120" w:after="120"/>
        <w:ind w:left="1298"/>
        <w:rPr>
          <w:rFonts w:eastAsia="Malgun Gothic"/>
          <w:i/>
          <w:iCs/>
          <w:lang w:eastAsia="ko-KR"/>
        </w:rPr>
      </w:pPr>
      <w:r w:rsidRPr="00807CDB">
        <w:rPr>
          <w:rFonts w:eastAsia="Malgun Gothic"/>
          <w:i/>
          <w:iCs/>
          <w:lang w:eastAsia="ko-KR"/>
        </w:rPr>
        <w:t xml:space="preserve">(Option 1) does not require change on the existing SA2 defined procedures but requires some interaction between </w:t>
      </w:r>
      <w:proofErr w:type="spellStart"/>
      <w:r w:rsidRPr="00807CDB">
        <w:rPr>
          <w:rFonts w:eastAsia="Malgun Gothic"/>
          <w:i/>
          <w:iCs/>
          <w:lang w:eastAsia="ko-KR"/>
        </w:rPr>
        <w:t>ProSe</w:t>
      </w:r>
      <w:proofErr w:type="spellEnd"/>
      <w:r w:rsidRPr="00807CDB">
        <w:rPr>
          <w:rFonts w:eastAsia="Malgun Gothic"/>
          <w:i/>
          <w:iCs/>
          <w:lang w:eastAsia="ko-KR"/>
        </w:rPr>
        <w:t xml:space="preserve"> layer and AS layer which means SA2 specification change is required to support this option. However, some companies have concern about the inter layer interaction at UE-to-UE Relay and Remote UEs and providing User Info ID to the AS layer.</w:t>
      </w:r>
    </w:p>
    <w:p w14:paraId="46236EFC" w14:textId="78E7D23C" w:rsidR="00807CDB" w:rsidRPr="00807CDB" w:rsidRDefault="00807CDB" w:rsidP="00807CDB">
      <w:pPr>
        <w:spacing w:before="120" w:after="120"/>
        <w:rPr>
          <w:rFonts w:eastAsia="Malgun Gothic"/>
          <w:lang w:eastAsia="ko-KR"/>
        </w:rPr>
      </w:pPr>
      <w:r w:rsidRPr="00807CDB">
        <w:rPr>
          <w:rFonts w:eastAsia="Malgun Gothic"/>
          <w:lang w:eastAsia="ko-KR"/>
        </w:rPr>
        <w:t>As we can see, the extra cross-layer change of sharing “User Info</w:t>
      </w:r>
      <w:r>
        <w:rPr>
          <w:rFonts w:eastAsia="Malgun Gothic"/>
          <w:lang w:eastAsia="ko-KR"/>
        </w:rPr>
        <w:t xml:space="preserve"> ID</w:t>
      </w:r>
      <w:r w:rsidRPr="00807CDB">
        <w:rPr>
          <w:rFonts w:eastAsia="Malgun Gothic"/>
          <w:lang w:eastAsia="ko-KR"/>
        </w:rPr>
        <w:t>” with AS layer does incur additional specification efforts in SA2 and some SA2 companies have concern on that.</w:t>
      </w:r>
    </w:p>
    <w:p w14:paraId="6B7E50F2" w14:textId="76EC89C1" w:rsidR="00807CDB" w:rsidRPr="00807CDB" w:rsidRDefault="00807CDB" w:rsidP="00807CDB">
      <w:pPr>
        <w:spacing w:before="120" w:after="120"/>
        <w:ind w:left="1440" w:hanging="1440"/>
        <w:rPr>
          <w:b/>
          <w:bCs/>
        </w:rPr>
      </w:pPr>
      <w:r w:rsidRPr="00807CDB">
        <w:rPr>
          <w:b/>
          <w:bCs/>
        </w:rPr>
        <w:t>Observation 3</w:t>
      </w:r>
      <w:r w:rsidRPr="00807CDB">
        <w:rPr>
          <w:b/>
          <w:bCs/>
        </w:rPr>
        <w:tab/>
        <w:t>If Option 1 requires inter-layer exchange of User Info</w:t>
      </w:r>
      <w:r>
        <w:rPr>
          <w:b/>
          <w:bCs/>
        </w:rPr>
        <w:t xml:space="preserve"> ID</w:t>
      </w:r>
      <w:r w:rsidRPr="00807CDB">
        <w:rPr>
          <w:b/>
          <w:bCs/>
        </w:rPr>
        <w:t xml:space="preserve">, there are some concerns in both RAN2 and SA2 about the specification impact.  </w:t>
      </w:r>
    </w:p>
    <w:p w14:paraId="2A959226" w14:textId="77777777" w:rsidR="00807CDB" w:rsidRDefault="00807CDB" w:rsidP="00807CDB">
      <w:pPr>
        <w:spacing w:before="120" w:after="120"/>
        <w:rPr>
          <w:rFonts w:eastAsia="Malgun Gothic"/>
          <w:lang w:eastAsia="ko-KR"/>
        </w:rPr>
      </w:pPr>
      <w:r>
        <w:rPr>
          <w:rFonts w:eastAsia="Malgun Gothic"/>
          <w:lang w:eastAsia="ko-KR"/>
        </w:rPr>
        <w:t>Based on the above observations, we think the best way-forward is to find a way to implement Option 1 without inter-layer exchange of “User Info ID”. If the PC5-RRC signaling assigning local ID contains neither L2 ID nor User Info ID, then this solves the concerns for both Option 1 and Option 2. It also has very minimum impact.</w:t>
      </w:r>
    </w:p>
    <w:p w14:paraId="7D32C1C0" w14:textId="508C9513" w:rsidR="00807CDB" w:rsidRDefault="00807CDB" w:rsidP="00807CDB">
      <w:pPr>
        <w:spacing w:before="120" w:after="120"/>
        <w:rPr>
          <w:rFonts w:eastAsia="Malgun Gothic"/>
          <w:lang w:eastAsia="ko-KR"/>
        </w:rPr>
      </w:pPr>
      <w:r>
        <w:rPr>
          <w:rFonts w:eastAsia="Malgun Gothic"/>
          <w:lang w:eastAsia="ko-KR"/>
        </w:rPr>
        <w:t>This approach can work because according to current TS 23.304</w:t>
      </w:r>
      <w:r w:rsidR="000006A9">
        <w:rPr>
          <w:rFonts w:eastAsia="Malgun Gothic"/>
          <w:lang w:eastAsia="ko-KR"/>
        </w:rPr>
        <w:t xml:space="preserve"> </w:t>
      </w:r>
      <w:r>
        <w:rPr>
          <w:rFonts w:eastAsia="Malgun Gothic"/>
          <w:lang w:eastAsia="ko-KR"/>
        </w:rPr>
        <w:t xml:space="preserve">[4], there is very likely to have only one end-to-end </w:t>
      </w:r>
      <w:proofErr w:type="spellStart"/>
      <w:r>
        <w:rPr>
          <w:rFonts w:eastAsia="Malgun Gothic"/>
          <w:lang w:eastAsia="ko-KR"/>
        </w:rPr>
        <w:t>ProSe</w:t>
      </w:r>
      <w:proofErr w:type="spellEnd"/>
      <w:r>
        <w:rPr>
          <w:rFonts w:eastAsia="Malgun Gothic"/>
          <w:lang w:eastAsia="ko-KR"/>
        </w:rPr>
        <w:t xml:space="preserve"> link via the same Layer 2 UE-to-UE relay pending for local ID assignment. As shown in Figure 2 below, when Source Remote UE first trigger the DCR for established the 1</w:t>
      </w:r>
      <w:r w:rsidRPr="00807CDB">
        <w:rPr>
          <w:rFonts w:eastAsia="Malgun Gothic"/>
          <w:lang w:eastAsia="ko-KR"/>
        </w:rPr>
        <w:t>st</w:t>
      </w:r>
      <w:r>
        <w:rPr>
          <w:rFonts w:eastAsia="Malgun Gothic"/>
          <w:lang w:eastAsia="ko-KR"/>
        </w:rPr>
        <w:t xml:space="preserve"> hop PC5 link, it will not be able to initiate new “PROSE DIRECT LINK MODIFICAITON REQUEST” message to request the relay UE to setup a new Target remote UE because the DCA message has not been received yet.</w:t>
      </w:r>
    </w:p>
    <w:p w14:paraId="11C9FAE3" w14:textId="179BD994" w:rsidR="00807CDB" w:rsidRDefault="00807CDB" w:rsidP="00DA42D8">
      <w:pPr>
        <w:spacing w:before="180"/>
        <w:rPr>
          <w:rFonts w:eastAsia="Malgun Gothic"/>
          <w:lang w:eastAsia="ko-KR"/>
        </w:rPr>
      </w:pPr>
      <w:r w:rsidRPr="00807CDB">
        <w:rPr>
          <w:rFonts w:eastAsia="Malgun Gothic"/>
          <w:noProof/>
          <w:lang w:eastAsia="ko-KR"/>
        </w:rPr>
        <w:lastRenderedPageBreak/>
        <w:drawing>
          <wp:inline distT="0" distB="0" distL="0" distR="0" wp14:anchorId="4880A955" wp14:editId="497DAE49">
            <wp:extent cx="6120130" cy="2651125"/>
            <wp:effectExtent l="0" t="0" r="1270" b="3175"/>
            <wp:docPr id="210076480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764808" name="Picture 1" descr="A screen shot of a computer&#10;&#10;Description automatically generated"/>
                    <pic:cNvPicPr/>
                  </pic:nvPicPr>
                  <pic:blipFill>
                    <a:blip r:embed="rId9"/>
                    <a:stretch>
                      <a:fillRect/>
                    </a:stretch>
                  </pic:blipFill>
                  <pic:spPr>
                    <a:xfrm>
                      <a:off x="0" y="0"/>
                      <a:ext cx="6120130" cy="2651125"/>
                    </a:xfrm>
                    <a:prstGeom prst="rect">
                      <a:avLst/>
                    </a:prstGeom>
                  </pic:spPr>
                </pic:pic>
              </a:graphicData>
            </a:graphic>
          </wp:inline>
        </w:drawing>
      </w:r>
    </w:p>
    <w:p w14:paraId="07D65911" w14:textId="75AC44AA" w:rsidR="00807CDB" w:rsidRPr="00807CDB" w:rsidRDefault="00807CDB" w:rsidP="00DA42D8">
      <w:pPr>
        <w:spacing w:before="180"/>
        <w:rPr>
          <w:rFonts w:eastAsia="Malgun Gothic"/>
          <w:b/>
          <w:bCs/>
          <w:lang w:eastAsia="ko-KR"/>
        </w:rPr>
      </w:pPr>
      <w:r w:rsidRPr="00807CDB">
        <w:rPr>
          <w:rFonts w:eastAsia="Malgun Gothic"/>
          <w:b/>
          <w:bCs/>
          <w:lang w:eastAsia="ko-KR"/>
        </w:rPr>
        <w:t xml:space="preserve">Figure 2: Procedure for Source Remote UE to Trigger End-to-End with Two Target </w:t>
      </w:r>
      <w:r w:rsidR="000006A9" w:rsidRPr="00807CDB">
        <w:rPr>
          <w:rFonts w:eastAsia="Malgun Gothic"/>
          <w:b/>
          <w:bCs/>
          <w:lang w:eastAsia="ko-KR"/>
        </w:rPr>
        <w:t>Remote</w:t>
      </w:r>
      <w:r w:rsidRPr="00807CDB">
        <w:rPr>
          <w:rFonts w:eastAsia="Malgun Gothic"/>
          <w:b/>
          <w:bCs/>
          <w:lang w:eastAsia="ko-KR"/>
        </w:rPr>
        <w:t xml:space="preserve"> UEs via L2 U2U</w:t>
      </w:r>
    </w:p>
    <w:p w14:paraId="59906856" w14:textId="5A3DF408" w:rsidR="00807CDB" w:rsidRDefault="00807CDB" w:rsidP="00807CDB">
      <w:pPr>
        <w:spacing w:before="120" w:after="120"/>
        <w:rPr>
          <w:rFonts w:eastAsia="Malgun Gothic"/>
          <w:lang w:eastAsia="ko-KR"/>
        </w:rPr>
      </w:pPr>
      <w:r>
        <w:rPr>
          <w:rFonts w:eastAsia="Malgun Gothic"/>
          <w:lang w:eastAsia="ko-KR"/>
        </w:rPr>
        <w:t xml:space="preserve">Between the time that </w:t>
      </w:r>
      <w:proofErr w:type="spellStart"/>
      <w:r>
        <w:rPr>
          <w:rFonts w:eastAsia="Malgun Gothic"/>
          <w:lang w:eastAsia="ko-KR"/>
        </w:rPr>
        <w:t>ProSe</w:t>
      </w:r>
      <w:proofErr w:type="spellEnd"/>
      <w:r>
        <w:rPr>
          <w:rFonts w:eastAsia="Malgun Gothic"/>
          <w:lang w:eastAsia="ko-KR"/>
        </w:rPr>
        <w:t xml:space="preserve"> layer of Source Remote UE receives DCA message back from the L2 U2U relay UE and time point when </w:t>
      </w:r>
      <w:proofErr w:type="spellStart"/>
      <w:r>
        <w:rPr>
          <w:rFonts w:eastAsia="Malgun Gothic"/>
          <w:lang w:eastAsia="ko-KR"/>
        </w:rPr>
        <w:t>PorSe</w:t>
      </w:r>
      <w:proofErr w:type="spellEnd"/>
      <w:r>
        <w:rPr>
          <w:rFonts w:eastAsia="Malgun Gothic"/>
          <w:lang w:eastAsia="ko-KR"/>
        </w:rPr>
        <w:t xml:space="preserve"> layer receives the “local ID association” from AS layer, there are just a few PC5-RRC messages exchanged, which is quite a short period of time. As long as the Source Remote UE abstain from initiating the new link modification request to the same relay UE, there is </w:t>
      </w:r>
      <w:proofErr w:type="gramStart"/>
      <w:r>
        <w:rPr>
          <w:rFonts w:eastAsia="Malgun Gothic"/>
          <w:lang w:eastAsia="ko-KR"/>
        </w:rPr>
        <w:t>no</w:t>
      </w:r>
      <w:proofErr w:type="gramEnd"/>
      <w:r>
        <w:rPr>
          <w:rFonts w:eastAsia="Malgun Gothic"/>
          <w:lang w:eastAsia="ko-KR"/>
        </w:rPr>
        <w:t xml:space="preserve"> any ambiguity for the </w:t>
      </w:r>
      <w:proofErr w:type="spellStart"/>
      <w:r>
        <w:rPr>
          <w:rFonts w:eastAsia="Malgun Gothic"/>
          <w:lang w:eastAsia="ko-KR"/>
        </w:rPr>
        <w:t>ProSe</w:t>
      </w:r>
      <w:proofErr w:type="spellEnd"/>
      <w:r>
        <w:rPr>
          <w:rFonts w:eastAsia="Malgun Gothic"/>
          <w:lang w:eastAsia="ko-KR"/>
        </w:rPr>
        <w:t xml:space="preserve"> Layer of source remote UE to associate </w:t>
      </w:r>
      <w:r w:rsidRPr="00807CDB">
        <w:rPr>
          <w:rFonts w:eastAsia="Malgun Gothic"/>
          <w:lang w:eastAsia="ko-KR"/>
        </w:rPr>
        <w:t xml:space="preserve">the </w:t>
      </w:r>
      <w:r>
        <w:rPr>
          <w:rFonts w:eastAsia="Malgun Gothic"/>
          <w:lang w:eastAsia="ko-KR"/>
        </w:rPr>
        <w:t>l</w:t>
      </w:r>
      <w:r w:rsidRPr="00807CDB">
        <w:rPr>
          <w:rFonts w:eastAsia="Malgun Gothic"/>
          <w:lang w:eastAsia="ko-KR"/>
        </w:rPr>
        <w:t>ocal ID (</w:t>
      </w:r>
      <w:r>
        <w:rPr>
          <w:rFonts w:eastAsia="Malgun Gothic"/>
          <w:lang w:eastAsia="ko-KR"/>
        </w:rPr>
        <w:t>from AS layer</w:t>
      </w:r>
      <w:r w:rsidRPr="00807CDB">
        <w:rPr>
          <w:rFonts w:eastAsia="Malgun Gothic"/>
          <w:lang w:eastAsia="ko-KR"/>
        </w:rPr>
        <w:t>) with the target Remote UE's User Info ID</w:t>
      </w:r>
      <w:r>
        <w:rPr>
          <w:rFonts w:eastAsia="Malgun Gothic"/>
          <w:lang w:eastAsia="ko-KR"/>
        </w:rPr>
        <w:t>. After that association is done, the remote UE is then free to initiate PC5-S signaling to add another target remote UE via the same relay UE. The same “short” abstaining period applies to every new target remote UE multiplexed in the same first hop.</w:t>
      </w:r>
    </w:p>
    <w:p w14:paraId="14CB9DE2" w14:textId="31ADF89F" w:rsidR="00807CDB" w:rsidRPr="00807CDB" w:rsidRDefault="00807CDB" w:rsidP="00807CDB">
      <w:pPr>
        <w:spacing w:before="120" w:after="120"/>
        <w:ind w:left="1440" w:hanging="1440"/>
        <w:rPr>
          <w:b/>
          <w:bCs/>
        </w:rPr>
      </w:pPr>
      <w:r w:rsidRPr="00807CDB">
        <w:rPr>
          <w:b/>
          <w:bCs/>
        </w:rPr>
        <w:t xml:space="preserve">Observation </w:t>
      </w:r>
      <w:r>
        <w:rPr>
          <w:b/>
          <w:bCs/>
        </w:rPr>
        <w:t>4</w:t>
      </w:r>
      <w:r w:rsidRPr="00807CDB">
        <w:rPr>
          <w:b/>
          <w:bCs/>
        </w:rPr>
        <w:tab/>
      </w:r>
      <w:r>
        <w:rPr>
          <w:b/>
          <w:bCs/>
        </w:rPr>
        <w:t xml:space="preserve">As long as </w:t>
      </w:r>
      <w:proofErr w:type="spellStart"/>
      <w:r>
        <w:rPr>
          <w:b/>
          <w:bCs/>
        </w:rPr>
        <w:t>ProSe</w:t>
      </w:r>
      <w:proofErr w:type="spellEnd"/>
      <w:r>
        <w:rPr>
          <w:b/>
          <w:bCs/>
        </w:rPr>
        <w:t xml:space="preserve"> layer abstain from initiating link modification request (to add new target remote UE via the same relay) in a very short time period, there is no need for inter-layer exchange of “User Info ID”.  </w:t>
      </w:r>
      <w:r w:rsidRPr="00807CDB">
        <w:rPr>
          <w:b/>
          <w:bCs/>
        </w:rPr>
        <w:t xml:space="preserve">.  </w:t>
      </w:r>
    </w:p>
    <w:p w14:paraId="50F6C47A" w14:textId="6F7BF5FF" w:rsidR="00807CDB" w:rsidRDefault="00807CDB" w:rsidP="00807CDB">
      <w:pPr>
        <w:spacing w:before="120" w:after="120"/>
        <w:rPr>
          <w:rFonts w:eastAsia="Malgun Gothic"/>
          <w:lang w:eastAsia="ko-KR"/>
        </w:rPr>
      </w:pPr>
      <w:r>
        <w:rPr>
          <w:rFonts w:eastAsia="Malgun Gothic"/>
          <w:lang w:eastAsia="ko-KR"/>
        </w:rPr>
        <w:t>Hence, we think this is a feasible way-forward to address the concerns for both Option 1 and Option 2, with this approach, there are the following advantages:</w:t>
      </w:r>
    </w:p>
    <w:p w14:paraId="16061285" w14:textId="4E69EBEC" w:rsidR="00807CDB" w:rsidRDefault="00807CDB" w:rsidP="00807CDB">
      <w:pPr>
        <w:pStyle w:val="ListParagraph"/>
        <w:numPr>
          <w:ilvl w:val="0"/>
          <w:numId w:val="20"/>
        </w:numPr>
        <w:spacing w:before="60" w:after="0"/>
        <w:ind w:firstLineChars="0"/>
        <w:rPr>
          <w:rFonts w:eastAsia="Malgun Gothic"/>
          <w:lang w:eastAsia="ko-KR"/>
        </w:rPr>
      </w:pPr>
      <w:r>
        <w:rPr>
          <w:rFonts w:eastAsia="Malgun Gothic"/>
          <w:lang w:eastAsia="ko-KR"/>
        </w:rPr>
        <w:t xml:space="preserve">No need of new procedure to exchange L2 ID in PC5-S </w:t>
      </w:r>
      <w:r w:rsidR="000006A9">
        <w:rPr>
          <w:rFonts w:eastAsia="Malgun Gothic"/>
          <w:lang w:eastAsia="ko-KR"/>
        </w:rPr>
        <w:t>protocol.</w:t>
      </w:r>
    </w:p>
    <w:p w14:paraId="0776D684" w14:textId="210FB29D" w:rsidR="00807CDB" w:rsidRDefault="00807CDB" w:rsidP="00807CDB">
      <w:pPr>
        <w:pStyle w:val="ListParagraph"/>
        <w:numPr>
          <w:ilvl w:val="0"/>
          <w:numId w:val="20"/>
        </w:numPr>
        <w:spacing w:before="60" w:after="0"/>
        <w:ind w:firstLineChars="0"/>
        <w:rPr>
          <w:rFonts w:eastAsia="Malgun Gothic"/>
          <w:lang w:eastAsia="ko-KR"/>
        </w:rPr>
      </w:pPr>
      <w:r>
        <w:rPr>
          <w:rFonts w:eastAsia="Malgun Gothic"/>
          <w:lang w:eastAsia="ko-KR"/>
        </w:rPr>
        <w:t>No need of inter-layer exchange of User Info ID</w:t>
      </w:r>
    </w:p>
    <w:p w14:paraId="327F9D4E" w14:textId="3759F580" w:rsidR="00807CDB" w:rsidRDefault="00807CDB" w:rsidP="00807CDB">
      <w:pPr>
        <w:pStyle w:val="ListParagraph"/>
        <w:numPr>
          <w:ilvl w:val="0"/>
          <w:numId w:val="20"/>
        </w:numPr>
        <w:spacing w:before="60" w:after="0"/>
        <w:ind w:firstLineChars="0"/>
        <w:rPr>
          <w:rFonts w:eastAsia="Malgun Gothic"/>
          <w:lang w:eastAsia="ko-KR"/>
        </w:rPr>
      </w:pPr>
      <w:r>
        <w:rPr>
          <w:rFonts w:eastAsia="Malgun Gothic"/>
          <w:lang w:eastAsia="ko-KR"/>
        </w:rPr>
        <w:t>carry</w:t>
      </w:r>
      <w:r w:rsidR="00FE1579">
        <w:rPr>
          <w:rFonts w:eastAsia="Malgun Gothic"/>
          <w:lang w:eastAsia="ko-KR"/>
        </w:rPr>
        <w:t>ing</w:t>
      </w:r>
      <w:r>
        <w:rPr>
          <w:rFonts w:eastAsia="Malgun Gothic"/>
          <w:lang w:eastAsia="ko-KR"/>
        </w:rPr>
        <w:t xml:space="preserve"> L2 ID with local ID in PC5-RRC “</w:t>
      </w:r>
      <w:proofErr w:type="spellStart"/>
      <w:r w:rsidRPr="00807CDB">
        <w:rPr>
          <w:rFonts w:eastAsia="Malgun Gothic"/>
          <w:i/>
          <w:iCs/>
          <w:lang w:eastAsia="ko-KR"/>
        </w:rPr>
        <w:t>RRCReconfigurartionSidelink</w:t>
      </w:r>
      <w:proofErr w:type="spellEnd"/>
      <w:r>
        <w:rPr>
          <w:rFonts w:eastAsia="Malgun Gothic"/>
          <w:lang w:eastAsia="ko-KR"/>
        </w:rPr>
        <w:t>”</w:t>
      </w:r>
      <w:r w:rsidR="00FE1579">
        <w:rPr>
          <w:rFonts w:eastAsia="Malgun Gothic"/>
          <w:lang w:eastAsia="ko-KR"/>
        </w:rPr>
        <w:t xml:space="preserve"> becomes Optional because there is no need for upper layer to bind L2 ID with User Info ID</w:t>
      </w:r>
    </w:p>
    <w:p w14:paraId="044612E5" w14:textId="506569C8" w:rsidR="00807CDB" w:rsidRPr="00807CDB" w:rsidRDefault="00807CDB" w:rsidP="00807CDB">
      <w:pPr>
        <w:spacing w:before="120" w:after="120"/>
        <w:rPr>
          <w:rFonts w:eastAsia="Malgun Gothic"/>
          <w:lang w:eastAsia="ko-KR"/>
        </w:rPr>
      </w:pPr>
      <w:r>
        <w:rPr>
          <w:rFonts w:eastAsia="Malgun Gothic"/>
          <w:lang w:eastAsia="ko-KR"/>
        </w:rPr>
        <w:t xml:space="preserve">Therefore, this approach actually reduce the </w:t>
      </w:r>
      <w:r w:rsidR="00FE1579">
        <w:rPr>
          <w:rFonts w:eastAsia="Malgun Gothic"/>
          <w:lang w:eastAsia="ko-KR"/>
        </w:rPr>
        <w:t>signaling</w:t>
      </w:r>
      <w:r>
        <w:rPr>
          <w:rFonts w:eastAsia="Malgun Gothic"/>
          <w:lang w:eastAsia="ko-KR"/>
        </w:rPr>
        <w:t xml:space="preserve"> overhead and specification impact in both upper layer and AS layer</w:t>
      </w:r>
      <w:r w:rsidR="00FE1579">
        <w:rPr>
          <w:rFonts w:eastAsia="Malgun Gothic"/>
          <w:lang w:eastAsia="ko-KR"/>
        </w:rPr>
        <w:t xml:space="preserve"> thereby minimizing the </w:t>
      </w:r>
      <w:r>
        <w:rPr>
          <w:rFonts w:eastAsia="Malgun Gothic"/>
          <w:lang w:eastAsia="ko-KR"/>
        </w:rPr>
        <w:t>efforts in both RAN2 and SA2. We suggest RAN2 to agree this as the way-forward for concluding this issue.</w:t>
      </w:r>
    </w:p>
    <w:p w14:paraId="4D549152" w14:textId="1E0E8E4B" w:rsidR="00807CDB" w:rsidRPr="00264C82" w:rsidRDefault="00807CDB" w:rsidP="00807CDB">
      <w:pPr>
        <w:spacing w:before="120" w:after="120"/>
        <w:ind w:left="1440" w:hanging="1440"/>
        <w:rPr>
          <w:rFonts w:eastAsia="Malgun Gothic"/>
          <w:b/>
          <w:bCs/>
          <w:lang w:eastAsia="ko-KR"/>
        </w:rPr>
      </w:pPr>
      <w:r>
        <w:rPr>
          <w:b/>
          <w:bCs/>
        </w:rPr>
        <w:t xml:space="preserve">Proposal </w:t>
      </w:r>
      <w:r w:rsidRPr="00264C82">
        <w:rPr>
          <w:b/>
          <w:bCs/>
        </w:rPr>
        <w:t>1</w:t>
      </w:r>
      <w:r>
        <w:rPr>
          <w:b/>
          <w:bCs/>
        </w:rPr>
        <w:tab/>
        <w:t xml:space="preserve">RAN2 agrees the way forward to implementation Option 1 without inter-layer User Info ID </w:t>
      </w:r>
      <w:r w:rsidR="00FE1579">
        <w:rPr>
          <w:b/>
          <w:bCs/>
        </w:rPr>
        <w:t>ex</w:t>
      </w:r>
      <w:r>
        <w:rPr>
          <w:b/>
          <w:bCs/>
        </w:rPr>
        <w:t xml:space="preserve">change with the assumption that </w:t>
      </w:r>
      <w:proofErr w:type="spellStart"/>
      <w:r>
        <w:rPr>
          <w:b/>
          <w:bCs/>
        </w:rPr>
        <w:t>ProSe</w:t>
      </w:r>
      <w:proofErr w:type="spellEnd"/>
      <w:r>
        <w:rPr>
          <w:b/>
          <w:bCs/>
        </w:rPr>
        <w:t xml:space="preserve"> layer can abstain from initiating new link modification request before the local ID is assigned</w:t>
      </w:r>
      <w:r w:rsidR="00FE1579">
        <w:rPr>
          <w:b/>
          <w:bCs/>
        </w:rPr>
        <w:t>/</w:t>
      </w:r>
      <w:r>
        <w:rPr>
          <w:b/>
          <w:bCs/>
        </w:rPr>
        <w:t xml:space="preserve">associated with a pending Target User Info. </w:t>
      </w:r>
      <w:r w:rsidRPr="00264C82">
        <w:rPr>
          <w:b/>
          <w:bCs/>
        </w:rPr>
        <w:t xml:space="preserve"> </w:t>
      </w:r>
    </w:p>
    <w:p w14:paraId="572356EC" w14:textId="2B50BEEA" w:rsidR="00807CDB" w:rsidRPr="00807CDB" w:rsidRDefault="00807CDB" w:rsidP="00807CDB">
      <w:pPr>
        <w:spacing w:before="120" w:after="120"/>
        <w:rPr>
          <w:rFonts w:eastAsia="Malgun Gothic"/>
          <w:lang w:eastAsia="ko-KR"/>
        </w:rPr>
      </w:pPr>
      <w:r>
        <w:rPr>
          <w:rFonts w:eastAsia="Malgun Gothic"/>
          <w:lang w:eastAsia="ko-KR"/>
        </w:rPr>
        <w:t>As SA2 request RAN2 feedback in [2], RAN2 can include this way-forward and check if this can be accepted by SA2.</w:t>
      </w:r>
    </w:p>
    <w:p w14:paraId="4ECBDB8F" w14:textId="5F2973C1" w:rsidR="0063236C" w:rsidRPr="0063236C" w:rsidRDefault="0063236C" w:rsidP="0063236C">
      <w:pPr>
        <w:spacing w:before="180"/>
        <w:ind w:left="1440" w:hanging="1440"/>
        <w:rPr>
          <w:b/>
          <w:bCs/>
        </w:rPr>
      </w:pPr>
      <w:r w:rsidRPr="0063236C">
        <w:rPr>
          <w:b/>
          <w:bCs/>
        </w:rPr>
        <w:t xml:space="preserve">Proposal </w:t>
      </w:r>
      <w:r>
        <w:rPr>
          <w:b/>
          <w:bCs/>
        </w:rPr>
        <w:t>2</w:t>
      </w:r>
      <w:r w:rsidRPr="0063236C">
        <w:rPr>
          <w:b/>
          <w:bCs/>
        </w:rPr>
        <w:t xml:space="preserve">: </w:t>
      </w:r>
      <w:r>
        <w:rPr>
          <w:b/>
          <w:bCs/>
        </w:rPr>
        <w:tab/>
      </w:r>
      <w:r w:rsidRPr="0063236C">
        <w:rPr>
          <w:b/>
          <w:bCs/>
        </w:rPr>
        <w:t xml:space="preserve">RAN2 </w:t>
      </w:r>
      <w:r w:rsidR="00807CDB">
        <w:rPr>
          <w:b/>
          <w:bCs/>
        </w:rPr>
        <w:t xml:space="preserve">send </w:t>
      </w:r>
      <w:proofErr w:type="gramStart"/>
      <w:r w:rsidR="00807CDB">
        <w:rPr>
          <w:b/>
          <w:bCs/>
        </w:rPr>
        <w:t>reply</w:t>
      </w:r>
      <w:proofErr w:type="gramEnd"/>
      <w:r w:rsidR="00807CDB">
        <w:rPr>
          <w:b/>
          <w:bCs/>
        </w:rPr>
        <w:t xml:space="preserve"> LS to SA2 to seek confirmation of the feasibility of this way-forward</w:t>
      </w:r>
      <w:r>
        <w:rPr>
          <w:rFonts w:eastAsia="Malgun Gothic"/>
          <w:b/>
          <w:bCs/>
          <w:lang w:eastAsia="ko-KR"/>
        </w:rPr>
        <w:t>.</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616328E9"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63236C">
        <w:rPr>
          <w:lang w:eastAsia="zh-CN"/>
        </w:rPr>
        <w:t>the SA2</w:t>
      </w:r>
      <w:r w:rsidR="00807CDB">
        <w:rPr>
          <w:lang w:eastAsia="zh-CN"/>
        </w:rPr>
        <w:t xml:space="preserve"> </w:t>
      </w:r>
      <w:proofErr w:type="gramStart"/>
      <w:r w:rsidR="00807CDB">
        <w:rPr>
          <w:lang w:eastAsia="zh-CN"/>
        </w:rPr>
        <w:t>reply</w:t>
      </w:r>
      <w:proofErr w:type="gramEnd"/>
      <w:r w:rsidR="0063236C">
        <w:rPr>
          <w:lang w:eastAsia="zh-CN"/>
        </w:rPr>
        <w:t xml:space="preserve"> LS on </w:t>
      </w:r>
      <w:r w:rsidR="00807CDB">
        <w:rPr>
          <w:lang w:eastAsia="zh-CN"/>
        </w:rPr>
        <w:t xml:space="preserve">L2 ID and User Info </w:t>
      </w:r>
      <w:r w:rsidR="0063236C">
        <w:rPr>
          <w:lang w:eastAsia="zh-CN"/>
        </w:rPr>
        <w:t>and have the following observations</w:t>
      </w:r>
      <w:r w:rsidR="00987FB7">
        <w:rPr>
          <w:lang w:eastAsia="zh-CN"/>
        </w:rPr>
        <w:t xml:space="preserve">: </w:t>
      </w:r>
    </w:p>
    <w:p w14:paraId="6E0242DA" w14:textId="77777777" w:rsidR="00807CDB" w:rsidRPr="00264C82" w:rsidRDefault="00807CDB" w:rsidP="00807CDB">
      <w:pPr>
        <w:spacing w:before="120" w:after="120"/>
        <w:ind w:left="1440" w:hanging="1440"/>
        <w:rPr>
          <w:rFonts w:eastAsia="Malgun Gothic"/>
          <w:b/>
          <w:bCs/>
          <w:lang w:eastAsia="ko-KR"/>
        </w:rPr>
      </w:pPr>
      <w:r w:rsidRPr="00264C82">
        <w:rPr>
          <w:b/>
          <w:bCs/>
        </w:rPr>
        <w:t>Observation 1</w:t>
      </w:r>
      <w:r>
        <w:rPr>
          <w:b/>
          <w:bCs/>
        </w:rPr>
        <w:tab/>
        <w:t xml:space="preserve">L2 ID collisions concern can be solved by associating the target remote UE’s L2 ID with the reporting L2 U2U relay. </w:t>
      </w:r>
      <w:r w:rsidRPr="00264C82">
        <w:rPr>
          <w:b/>
          <w:bCs/>
        </w:rPr>
        <w:t xml:space="preserve"> </w:t>
      </w:r>
    </w:p>
    <w:p w14:paraId="79EB9286" w14:textId="77777777" w:rsidR="00807CDB" w:rsidRPr="00807CDB" w:rsidRDefault="00807CDB" w:rsidP="00807CDB">
      <w:pPr>
        <w:spacing w:before="120" w:after="120"/>
        <w:ind w:left="1440" w:hanging="1440"/>
        <w:rPr>
          <w:b/>
          <w:bCs/>
        </w:rPr>
      </w:pPr>
      <w:r w:rsidRPr="00807CDB">
        <w:rPr>
          <w:b/>
          <w:bCs/>
        </w:rPr>
        <w:lastRenderedPageBreak/>
        <w:t>Observation 2</w:t>
      </w:r>
      <w:r w:rsidRPr="00807CDB">
        <w:rPr>
          <w:b/>
          <w:bCs/>
        </w:rPr>
        <w:tab/>
        <w:t xml:space="preserve">Implementing Option 2 requires SA2 to add new PC5-S procedure to exchange Target L2 ID and established a “Link” context earlier than what has been currently specified in </w:t>
      </w:r>
      <w:proofErr w:type="spellStart"/>
      <w:r w:rsidRPr="00807CDB">
        <w:rPr>
          <w:b/>
          <w:bCs/>
        </w:rPr>
        <w:t>ProSe</w:t>
      </w:r>
      <w:proofErr w:type="spellEnd"/>
      <w:r w:rsidRPr="00807CDB">
        <w:rPr>
          <w:b/>
          <w:bCs/>
        </w:rPr>
        <w:t xml:space="preserve"> layer.  </w:t>
      </w:r>
    </w:p>
    <w:p w14:paraId="63518248" w14:textId="77777777" w:rsidR="00807CDB" w:rsidRPr="00807CDB" w:rsidRDefault="00807CDB" w:rsidP="00807CDB">
      <w:pPr>
        <w:spacing w:before="120" w:after="120"/>
        <w:ind w:left="1440" w:hanging="1440"/>
        <w:rPr>
          <w:b/>
          <w:bCs/>
        </w:rPr>
      </w:pPr>
      <w:r w:rsidRPr="00807CDB">
        <w:rPr>
          <w:b/>
          <w:bCs/>
        </w:rPr>
        <w:t>Observation 3</w:t>
      </w:r>
      <w:r w:rsidRPr="00807CDB">
        <w:rPr>
          <w:b/>
          <w:bCs/>
        </w:rPr>
        <w:tab/>
        <w:t>If Option 1 requires inter-layer exchange of User Info</w:t>
      </w:r>
      <w:r>
        <w:rPr>
          <w:b/>
          <w:bCs/>
        </w:rPr>
        <w:t xml:space="preserve"> ID</w:t>
      </w:r>
      <w:r w:rsidRPr="00807CDB">
        <w:rPr>
          <w:b/>
          <w:bCs/>
        </w:rPr>
        <w:t xml:space="preserve">, there are some concerns in both RAN2 and SA2 about the specification impact.  </w:t>
      </w:r>
    </w:p>
    <w:p w14:paraId="481C9882" w14:textId="77777777" w:rsidR="00807CDB" w:rsidRPr="00807CDB" w:rsidRDefault="00807CDB" w:rsidP="00807CDB">
      <w:pPr>
        <w:spacing w:before="120" w:after="120"/>
        <w:ind w:left="1440" w:hanging="1440"/>
        <w:rPr>
          <w:b/>
          <w:bCs/>
        </w:rPr>
      </w:pPr>
      <w:r w:rsidRPr="00807CDB">
        <w:rPr>
          <w:b/>
          <w:bCs/>
        </w:rPr>
        <w:t xml:space="preserve">Observation </w:t>
      </w:r>
      <w:r>
        <w:rPr>
          <w:b/>
          <w:bCs/>
        </w:rPr>
        <w:t>4</w:t>
      </w:r>
      <w:r w:rsidRPr="00807CDB">
        <w:rPr>
          <w:b/>
          <w:bCs/>
        </w:rPr>
        <w:tab/>
      </w:r>
      <w:r>
        <w:rPr>
          <w:b/>
          <w:bCs/>
        </w:rPr>
        <w:t xml:space="preserve">As long as </w:t>
      </w:r>
      <w:proofErr w:type="spellStart"/>
      <w:r>
        <w:rPr>
          <w:b/>
          <w:bCs/>
        </w:rPr>
        <w:t>ProSe</w:t>
      </w:r>
      <w:proofErr w:type="spellEnd"/>
      <w:r>
        <w:rPr>
          <w:b/>
          <w:bCs/>
        </w:rPr>
        <w:t xml:space="preserve"> layer abstain from initiating link modification request (to add new target remote UE via the same relay) in a very short time period, there is no need for inter-layer exchange of “User Info ID”.  </w:t>
      </w:r>
      <w:r w:rsidRPr="00807CDB">
        <w:rPr>
          <w:b/>
          <w:bCs/>
        </w:rPr>
        <w:t xml:space="preserve">.  </w:t>
      </w:r>
    </w:p>
    <w:p w14:paraId="722796B1" w14:textId="77777777" w:rsidR="0063236C" w:rsidRPr="0063236C" w:rsidRDefault="0063236C" w:rsidP="005E1BC9">
      <w:pPr>
        <w:spacing w:after="120"/>
        <w:rPr>
          <w:color w:val="auto"/>
        </w:rPr>
      </w:pPr>
    </w:p>
    <w:p w14:paraId="183BBCC1" w14:textId="58892541" w:rsidR="0063236C" w:rsidRPr="0063236C" w:rsidRDefault="0063236C" w:rsidP="005E1BC9">
      <w:pPr>
        <w:spacing w:after="120"/>
        <w:rPr>
          <w:color w:val="auto"/>
        </w:rPr>
      </w:pPr>
      <w:r w:rsidRPr="0063236C">
        <w:rPr>
          <w:color w:val="auto"/>
        </w:rPr>
        <w:t>Then, we have the following proposals:</w:t>
      </w:r>
    </w:p>
    <w:p w14:paraId="42102F2F" w14:textId="77777777" w:rsidR="00807CDB" w:rsidRPr="00264C82" w:rsidRDefault="00807CDB" w:rsidP="00807CDB">
      <w:pPr>
        <w:spacing w:before="120" w:after="120"/>
        <w:ind w:left="1440" w:hanging="1440"/>
        <w:rPr>
          <w:rFonts w:eastAsia="Malgun Gothic"/>
          <w:b/>
          <w:bCs/>
          <w:lang w:eastAsia="ko-KR"/>
        </w:rPr>
      </w:pPr>
      <w:r>
        <w:rPr>
          <w:b/>
          <w:bCs/>
        </w:rPr>
        <w:t xml:space="preserve">Proposal </w:t>
      </w:r>
      <w:r w:rsidRPr="00264C82">
        <w:rPr>
          <w:b/>
          <w:bCs/>
        </w:rPr>
        <w:t>1</w:t>
      </w:r>
      <w:r>
        <w:rPr>
          <w:b/>
          <w:bCs/>
        </w:rPr>
        <w:tab/>
        <w:t xml:space="preserve">RAN2 agrees the way forward to implementation Option 1 without inter-layer User Info ID change with the assumption that </w:t>
      </w:r>
      <w:proofErr w:type="spellStart"/>
      <w:r>
        <w:rPr>
          <w:b/>
          <w:bCs/>
        </w:rPr>
        <w:t>ProSe</w:t>
      </w:r>
      <w:proofErr w:type="spellEnd"/>
      <w:r>
        <w:rPr>
          <w:b/>
          <w:bCs/>
        </w:rPr>
        <w:t xml:space="preserve"> layer can abstain from initiating new link modification request before the local ID is assigned and associated with a pending Target User Info. </w:t>
      </w:r>
      <w:r w:rsidRPr="00264C82">
        <w:rPr>
          <w:b/>
          <w:bCs/>
        </w:rPr>
        <w:t xml:space="preserve"> </w:t>
      </w:r>
    </w:p>
    <w:p w14:paraId="1AAB4C68" w14:textId="77777777" w:rsidR="00807CDB" w:rsidRPr="0063236C" w:rsidRDefault="00807CDB" w:rsidP="00807CDB">
      <w:pPr>
        <w:spacing w:before="180"/>
        <w:ind w:left="1440" w:hanging="1440"/>
        <w:rPr>
          <w:b/>
          <w:bCs/>
        </w:rPr>
      </w:pPr>
      <w:r w:rsidRPr="0063236C">
        <w:rPr>
          <w:b/>
          <w:bCs/>
        </w:rPr>
        <w:t xml:space="preserve">Proposal </w:t>
      </w:r>
      <w:r>
        <w:rPr>
          <w:b/>
          <w:bCs/>
        </w:rPr>
        <w:t>2</w:t>
      </w:r>
      <w:r w:rsidRPr="0063236C">
        <w:rPr>
          <w:b/>
          <w:bCs/>
        </w:rPr>
        <w:t xml:space="preserve">: </w:t>
      </w:r>
      <w:r>
        <w:rPr>
          <w:b/>
          <w:bCs/>
        </w:rPr>
        <w:tab/>
      </w:r>
      <w:r w:rsidRPr="0063236C">
        <w:rPr>
          <w:b/>
          <w:bCs/>
        </w:rPr>
        <w:t xml:space="preserve">RAN2 </w:t>
      </w:r>
      <w:r>
        <w:rPr>
          <w:b/>
          <w:bCs/>
        </w:rPr>
        <w:t xml:space="preserve">send </w:t>
      </w:r>
      <w:proofErr w:type="gramStart"/>
      <w:r>
        <w:rPr>
          <w:b/>
          <w:bCs/>
        </w:rPr>
        <w:t>reply</w:t>
      </w:r>
      <w:proofErr w:type="gramEnd"/>
      <w:r>
        <w:rPr>
          <w:b/>
          <w:bCs/>
        </w:rPr>
        <w:t xml:space="preserve"> LS to SA2 to seek confirmation of the feasibility of this way-forward</w:t>
      </w:r>
      <w:r>
        <w:rPr>
          <w:rFonts w:eastAsia="Malgun Gothic"/>
          <w:b/>
          <w:bCs/>
          <w:lang w:eastAsia="ko-KR"/>
        </w:rPr>
        <w:t>.</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5C949D9" w14:textId="48CBCDCB" w:rsidR="008B784B" w:rsidRDefault="008B784B" w:rsidP="008B784B">
      <w:r>
        <w:t xml:space="preserve">[1] </w:t>
      </w:r>
      <w:r w:rsidR="00181EF0">
        <w:t>R2-2311566</w:t>
      </w:r>
      <w:r w:rsidRPr="003B6E35">
        <w:t xml:space="preserve">, </w:t>
      </w:r>
      <w:r w:rsidR="00181EF0">
        <w:t>LS on L2 ID and User Info for L2 based U2U</w:t>
      </w:r>
      <w:r>
        <w:t>.</w:t>
      </w:r>
    </w:p>
    <w:p w14:paraId="74651D66" w14:textId="02FF77B2" w:rsidR="00181EF0" w:rsidRDefault="00181EF0" w:rsidP="008B784B">
      <w:r>
        <w:t xml:space="preserve">[2] S2-2313796, Reply LS on L2 ID and User Info for L2 based </w:t>
      </w:r>
      <w:proofErr w:type="gramStart"/>
      <w:r>
        <w:t>U2U</w:t>
      </w:r>
      <w:proofErr w:type="gramEnd"/>
    </w:p>
    <w:p w14:paraId="7D136A5E" w14:textId="3E2124E4" w:rsidR="00181EF0" w:rsidRDefault="00181EF0" w:rsidP="008B784B">
      <w:r>
        <w:t xml:space="preserve">[3] R2-2311275 </w:t>
      </w:r>
      <w:r w:rsidRPr="00181EF0">
        <w:t>Report from session on positioning and sidelink relay (RAN2#123bis)</w:t>
      </w:r>
    </w:p>
    <w:p w14:paraId="2AC03FDF" w14:textId="71B793FA" w:rsidR="00181EF0" w:rsidRDefault="00181EF0" w:rsidP="008B784B">
      <w:r>
        <w:t>[4] 3GPP TS 23.304</w:t>
      </w:r>
    </w:p>
    <w:sectPr w:rsidR="00181EF0" w:rsidSect="00D557C7">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3BEA6" w14:textId="77777777" w:rsidR="00D557C7" w:rsidRDefault="00D557C7">
      <w:r>
        <w:separator/>
      </w:r>
    </w:p>
    <w:p w14:paraId="6FA59D26" w14:textId="77777777" w:rsidR="00D557C7" w:rsidRDefault="00D557C7"/>
  </w:endnote>
  <w:endnote w:type="continuationSeparator" w:id="0">
    <w:p w14:paraId="47FB900F" w14:textId="77777777" w:rsidR="00D557C7" w:rsidRDefault="00D557C7">
      <w:r>
        <w:continuationSeparator/>
      </w:r>
    </w:p>
    <w:p w14:paraId="18D27581" w14:textId="77777777" w:rsidR="00D557C7" w:rsidRDefault="00D55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C617" w14:textId="77777777" w:rsidR="00D557C7" w:rsidRDefault="00D557C7">
      <w:r>
        <w:separator/>
      </w:r>
    </w:p>
    <w:p w14:paraId="5B893D1E" w14:textId="77777777" w:rsidR="00D557C7" w:rsidRDefault="00D557C7"/>
  </w:footnote>
  <w:footnote w:type="continuationSeparator" w:id="0">
    <w:p w14:paraId="369249DE" w14:textId="77777777" w:rsidR="00D557C7" w:rsidRDefault="00D557C7">
      <w:r>
        <w:continuationSeparator/>
      </w:r>
    </w:p>
    <w:p w14:paraId="2528A67D" w14:textId="77777777" w:rsidR="00D557C7" w:rsidRDefault="00D55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9"/>
  </w:num>
  <w:num w:numId="2" w16cid:durableId="2123449102">
    <w:abstractNumId w:val="10"/>
  </w:num>
  <w:num w:numId="3" w16cid:durableId="868225439">
    <w:abstractNumId w:val="16"/>
  </w:num>
  <w:num w:numId="4" w16cid:durableId="1147404626">
    <w:abstractNumId w:val="0"/>
  </w:num>
  <w:num w:numId="5" w16cid:durableId="1617247771">
    <w:abstractNumId w:val="8"/>
  </w:num>
  <w:num w:numId="6" w16cid:durableId="1667317774">
    <w:abstractNumId w:val="9"/>
  </w:num>
  <w:num w:numId="7" w16cid:durableId="1846817506">
    <w:abstractNumId w:val="15"/>
  </w:num>
  <w:num w:numId="8" w16cid:durableId="6370603">
    <w:abstractNumId w:val="2"/>
  </w:num>
  <w:num w:numId="9" w16cid:durableId="187061277">
    <w:abstractNumId w:val="4"/>
  </w:num>
  <w:num w:numId="10" w16cid:durableId="1061713598">
    <w:abstractNumId w:val="12"/>
  </w:num>
  <w:num w:numId="11" w16cid:durableId="1662855977">
    <w:abstractNumId w:val="13"/>
  </w:num>
  <w:num w:numId="12" w16cid:durableId="199099323">
    <w:abstractNumId w:val="11"/>
  </w:num>
  <w:num w:numId="13" w16cid:durableId="1431120502">
    <w:abstractNumId w:val="17"/>
  </w:num>
  <w:num w:numId="14" w16cid:durableId="609750540">
    <w:abstractNumId w:val="3"/>
  </w:num>
  <w:num w:numId="15" w16cid:durableId="93478889">
    <w:abstractNumId w:val="14"/>
  </w:num>
  <w:num w:numId="16" w16cid:durableId="1129201328">
    <w:abstractNumId w:val="18"/>
  </w:num>
  <w:num w:numId="17" w16cid:durableId="928317950">
    <w:abstractNumId w:val="6"/>
  </w:num>
  <w:num w:numId="18" w16cid:durableId="884222946">
    <w:abstractNumId w:val="7"/>
  </w:num>
  <w:num w:numId="19" w16cid:durableId="1398438737">
    <w:abstractNumId w:val="1"/>
  </w:num>
  <w:num w:numId="20" w16cid:durableId="181240348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1839</TotalTime>
  <Pages>4</Pages>
  <Words>1354</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1269</cp:revision>
  <cp:lastPrinted>2017-03-22T08:13:00Z</cp:lastPrinted>
  <dcterms:created xsi:type="dcterms:W3CDTF">2023-02-14T09:02:00Z</dcterms:created>
  <dcterms:modified xsi:type="dcterms:W3CDTF">2024-02-19T02:37:00Z</dcterms:modified>
  <cp:category/>
</cp:coreProperties>
</file>